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  <w:t xml:space="preserve">  </w:t>
      </w:r>
      <w:r>
        <w:rPr/>
        <w:t>Приложение №__ к договору подряда</w:t>
      </w:r>
    </w:p>
    <w:p>
      <w:pPr>
        <w:pStyle w:val="Normal"/>
        <w:ind w:left="-113" w:firstLine="821"/>
        <w:jc w:val="center"/>
        <w:rPr/>
      </w:pPr>
      <w:r>
        <w:rPr/>
        <w:t xml:space="preserve">                                                                                   №</w:t>
      </w:r>
      <w:r>
        <w:rPr/>
        <w:t>_________________от_________</w:t>
      </w:r>
    </w:p>
    <w:p>
      <w:pPr>
        <w:pStyle w:val="Normal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</w:t>
      </w:r>
      <w:r>
        <w:rPr>
          <w:b/>
        </w:rPr>
        <w:t>УТВЕРЖДАЮ</w:t>
      </w:r>
    </w:p>
    <w:p>
      <w:pPr>
        <w:pStyle w:val="Normal"/>
        <w:ind w:left="-113" w:hanging="0"/>
        <w:jc w:val="right"/>
        <w:rPr/>
      </w:pPr>
      <w:r>
        <w:rPr/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ind w:left="6973" w:hanging="2017"/>
        <w:jc w:val="right"/>
        <w:rPr/>
      </w:pPr>
      <w:r>
        <w:rPr/>
        <w:t xml:space="preserve">      </w:t>
      </w:r>
      <w:r>
        <w:rPr/>
        <w:t>ООО «Самарские коммунальные системы»</w:t>
      </w:r>
    </w:p>
    <w:p>
      <w:pPr>
        <w:pStyle w:val="Normal"/>
        <w:ind w:left="6973" w:hanging="7080"/>
        <w:jc w:val="right"/>
        <w:rPr/>
      </w:pPr>
      <w:r>
        <w:rPr/>
      </w:r>
    </w:p>
    <w:p>
      <w:pPr>
        <w:pStyle w:val="Normal"/>
        <w:ind w:left="5664" w:hanging="0"/>
        <w:jc w:val="right"/>
        <w:rPr/>
      </w:pPr>
      <w:r>
        <w:rPr/>
        <w:t xml:space="preserve">        </w:t>
      </w:r>
      <w:r>
        <w:rPr/>
        <w:t>______________ В.В. Бирюков</w:t>
      </w:r>
    </w:p>
    <w:p>
      <w:pPr>
        <w:pStyle w:val="Normal"/>
        <w:ind w:left="7080" w:hanging="7080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1"/>
        <w:rPr/>
      </w:pPr>
      <w:r>
        <w:rPr>
          <w:rFonts w:cs="Times New Roman" w:ascii="Times New Roman" w:hAnsi="Times New Roman"/>
        </w:rPr>
        <w:t>ТЕХНИЧЕСКОЕ ЗАДАНИЕ № СКС-202</w:t>
      </w:r>
      <w:r>
        <w:rPr>
          <w:rFonts w:cs="Times New Roman" w:ascii="Times New Roman" w:hAnsi="Times New Roman"/>
          <w:lang w:val="en-US"/>
        </w:rPr>
        <w:t>2</w:t>
      </w:r>
      <w:r>
        <w:rPr>
          <w:rFonts w:cs="Times New Roman" w:ascii="Times New Roman" w:hAnsi="Times New Roman"/>
        </w:rPr>
        <w:t>-ХВ-ИП-6.1.19.2.</w:t>
      </w:r>
      <w:r>
        <w:rPr>
          <w:rFonts w:cs="Times New Roman" w:ascii="Times New Roman" w:hAnsi="Times New Roman"/>
          <w:lang w:val="ru-RU"/>
        </w:rPr>
        <w:t>22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На выполнение строительно-монтажных работ по объекту: </w:t>
      </w:r>
      <w:r>
        <w:rPr>
          <w:bCs/>
          <w:sz w:val="24"/>
          <w:szCs w:val="24"/>
        </w:rPr>
        <w:t>«Мероприятия, направленные на подключение объектов капитального строительства к системе водоснабжения</w:t>
      </w:r>
      <w:r>
        <w:rPr>
          <w:sz w:val="24"/>
          <w:szCs w:val="24"/>
        </w:rPr>
        <w:t>»</w:t>
      </w:r>
    </w:p>
    <w:p>
      <w:pPr>
        <w:pStyle w:val="Normal"/>
        <w:spacing w:lineRule="auto" w:line="240" w:before="0" w:after="0"/>
        <w:jc w:val="center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zh-CN" w:bidi="ar-SA"/>
        </w:rPr>
        <w:t>«</w:t>
      </w:r>
      <w:bookmarkStart w:id="0" w:name="__DdeLink__7358_1128657152"/>
      <w:r>
        <w:rPr>
          <w:b w:val="false"/>
          <w:bCs w:val="false"/>
          <w:color w:val="000000"/>
          <w:sz w:val="24"/>
        </w:rPr>
        <w:t>Водопроводная линия Дн-315 мм. Водопроводная линия Дн-225 мм. Водопроводные вводы Дн-160 мм. Водопроводные вводы Дн-110 мм</w:t>
      </w:r>
      <w:bookmarkEnd w:id="0"/>
      <w:r>
        <w:rPr>
          <w:b w:val="false"/>
          <w:bCs w:val="false"/>
          <w:color w:val="000000"/>
          <w:sz w:val="24"/>
        </w:rPr>
        <w:t xml:space="preserve">» </w:t>
      </w:r>
    </w:p>
    <w:p>
      <w:pPr>
        <w:pStyle w:val="Normal"/>
        <w:jc w:val="center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tbl>
      <w:tblPr>
        <w:tblW w:w="10209" w:type="dxa"/>
        <w:jc w:val="left"/>
        <w:tblInd w:w="-432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40"/>
        <w:gridCol w:w="3312"/>
        <w:gridCol w:w="6357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Перечень основных данных и требований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Заказчик (наименование, адрес, платежные и контактные реквизиты)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действует на основании доверенности №2</w:t>
            </w:r>
            <w:r>
              <w:rPr>
                <w:rFonts w:cs="Tahoma"/>
                <w:lang w:val="en-US"/>
              </w:rPr>
              <w:t>0</w:t>
            </w:r>
            <w:r>
              <w:rPr>
                <w:rFonts w:cs="Tahoma"/>
              </w:rPr>
              <w:t xml:space="preserve"> от </w:t>
            </w:r>
            <w:r>
              <w:rPr>
                <w:rFonts w:cs="Tahoma"/>
                <w:lang w:val="en-US"/>
              </w:rPr>
              <w:t>20.02.2021г</w:t>
            </w:r>
            <w:r>
              <w:rPr>
                <w:rFonts w:cs="Tahoma"/>
              </w:rPr>
              <w:t>. т.+7(846)336-14-02, факс +7(846)336-89-05</w:t>
            </w:r>
          </w:p>
          <w:p>
            <w:pPr>
              <w:pStyle w:val="Normal"/>
              <w:spacing w:before="0" w:after="40"/>
              <w:jc w:val="both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Основание для проведения работ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ind w:left="0" w:hanging="0"/>
              <w:jc w:val="both"/>
              <w:rPr/>
            </w:pPr>
            <w:r>
              <w:rPr>
                <w:rFonts w:cs="Times New Roman" w:ascii="Times New Roman" w:hAnsi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Наименование и местоположение объекта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spacing w:lineRule="auto" w:line="240" w:before="0" w:after="0"/>
              <w:ind w:left="0" w:hanging="0"/>
              <w:jc w:val="both"/>
              <w:rPr/>
            </w:pPr>
            <w:r>
              <w:rPr>
                <w:bCs/>
              </w:rPr>
              <w:t>Наименование: в</w:t>
            </w:r>
            <w:r>
              <w:rPr>
                <w:b w:val="false"/>
                <w:bCs w:val="false"/>
                <w:color w:val="000000"/>
                <w:sz w:val="24"/>
              </w:rPr>
              <w:t>одопроводная линия Дн-315 мм. Водопроводная линия Дн-225 мм. водопроводные вводы Дн-160 мм. водопроводные вводы Дн-110 мм</w:t>
            </w:r>
            <w:r>
              <w:rPr>
                <w:bCs/>
              </w:rPr>
              <w:t xml:space="preserve"> для подключения объектов капитального строительства к централизованной системе водоснабжения</w:t>
            </w:r>
            <w:r>
              <w:rPr/>
              <w:t>.</w:t>
            </w:r>
          </w:p>
          <w:p>
            <w:pPr>
              <w:pStyle w:val="Normal"/>
              <w:jc w:val="both"/>
              <w:rPr/>
            </w:pPr>
            <w:r>
              <w:rPr>
                <w:bCs/>
              </w:rPr>
              <w:t xml:space="preserve">Местоположение: </w:t>
            </w:r>
            <w:r>
              <w:rPr>
                <w:rFonts w:eastAsia="Times New Roman" w:cs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zh-CN" w:bidi="ar-SA"/>
              </w:rPr>
              <w:t>г. Самара, Кировский район, 18 км.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Источник финансирования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Цель и назначение работы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ind w:left="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Устройство водопроводных сетей </w:t>
            </w:r>
            <w:r>
              <w:rPr>
                <w:rFonts w:cs="Times New Roman" w:ascii="Times New Roman" w:hAnsi="Times New Roman"/>
                <w:bCs/>
              </w:rPr>
              <w:t>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jc w:val="both"/>
              <w:rPr/>
            </w:pPr>
            <w:bookmarkStart w:id="1" w:name="__DdeLink__8700_1128657152"/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В соответствии с </w:t>
            </w:r>
            <w:bookmarkStart w:id="2" w:name="__DdeLink__634_2072847010"/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разработанной проектной документацией</w:t>
            </w:r>
            <w:bookmarkEnd w:id="2"/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.</w:t>
            </w:r>
            <w:bookmarkEnd w:id="1"/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Режим работы производства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/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работ, выполняемых заказчиком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Отключение участка водопроводной сети,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и вид работ, выполняемых подрядчиком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Выполнение комплекса работ по подключению в соответствии с 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разработанной проектной документацией</w:t>
            </w:r>
            <w:r>
              <w:rPr/>
              <w:t>.</w:t>
            </w:r>
          </w:p>
          <w:p>
            <w:pPr>
              <w:pStyle w:val="Normal"/>
              <w:jc w:val="both"/>
              <w:rPr/>
            </w:pPr>
            <w:r>
              <w:rPr>
                <w:iCs/>
                <w:color w:val="000000" w:themeColor="text1"/>
                <w:spacing w:val="-6"/>
              </w:rPr>
              <w:t>1. 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jc w:val="both"/>
              <w:rPr/>
            </w:pPr>
            <w:r>
              <w:rPr>
                <w:color w:val="000000" w:themeColor="text1"/>
              </w:rPr>
              <w:t xml:space="preserve">6.Выполняет </w:t>
            </w:r>
            <w:r>
              <w:rPr>
                <w:rFonts w:eastAsia="Times New Roman" w:cs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комплекс работ</w:t>
            </w:r>
            <w:r>
              <w:rPr>
                <w:color w:val="000000" w:themeColor="text1"/>
              </w:rPr>
              <w:t xml:space="preserve"> в соответствии с 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 w:themeColor="text1"/>
                <w:sz w:val="24"/>
                <w:szCs w:val="24"/>
                <w:u w:val="none"/>
                <w:em w:val="none"/>
              </w:rPr>
              <w:t>разработанной проектной документацией</w:t>
            </w:r>
            <w:r>
              <w:rPr>
                <w:color w:val="000000" w:themeColor="text1"/>
              </w:rPr>
              <w:t>.</w:t>
            </w:r>
          </w:p>
          <w:p>
            <w:pPr>
              <w:pStyle w:val="Normal"/>
              <w:jc w:val="both"/>
              <w:rPr/>
            </w:pPr>
            <w:r>
              <w:rPr/>
              <w:t>7.Обеспечивает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/>
            </w:pPr>
            <w:r>
              <w:rPr/>
              <w:t>8. Сдача территории после выполнения благоустройства</w:t>
            </w:r>
          </w:p>
          <w:p>
            <w:pPr>
              <w:pStyle w:val="Normal"/>
              <w:jc w:val="both"/>
              <w:rPr/>
            </w:pPr>
            <w:r>
              <w:rPr/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 xml:space="preserve">9. </w:t>
            </w:r>
            <w:r>
              <w:rPr>
                <w:rFonts w:cs="Tahoma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Состав разделов документации и требования к их содержанию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>
                <w:rFonts w:cs="Tahoma"/>
              </w:rPr>
              <w:t>- исполнительную съемку построенной сети водоотведения, выполненную МП г.о. Самара «Архитектурно-планировочное бюро».</w:t>
            </w:r>
          </w:p>
          <w:p>
            <w:pPr>
              <w:pStyle w:val="Normal"/>
              <w:snapToGrid w:val="false"/>
              <w:spacing w:lineRule="auto" w:line="240" w:before="0" w:after="120"/>
              <w:jc w:val="both"/>
              <w:rPr/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Оформление принимаемых решений в ходе выполнения работ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технологическим решениям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20" w:after="120"/>
              <w:jc w:val="both"/>
              <w:rPr/>
            </w:pPr>
            <w:r>
              <w:rPr/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14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Исходные данные для выполнения работ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Разработанная проектная документация.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15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природоохранным мероприятиям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0"/>
              <w:jc w:val="both"/>
              <w:rPr/>
            </w:pPr>
            <w:r>
              <w:rPr/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16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bookmarkStart w:id="3" w:name="__DdeLink__13065_1746079678"/>
            <w:r>
              <w:rPr/>
              <w:t xml:space="preserve">В соответствии с </w:t>
            </w:r>
            <w:bookmarkEnd w:id="3"/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разработанной проектной документацией.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17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схеме планировочной организации земельного участка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разработанной проектной документацией.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18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Технические требования к технологическому оборудованию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 xml:space="preserve">В соответствии с 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разработанной проектной документацией.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19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утилизации (захоронению) отходов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both"/>
              <w:rPr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21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Сроки выполнения работ (по основным этапам)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200 календарных дней с момента получения разрешения на производство земляных работ.</w:t>
            </w:r>
          </w:p>
          <w:p>
            <w:pPr>
              <w:pStyle w:val="Normal"/>
              <w:jc w:val="both"/>
              <w:rPr/>
            </w:pPr>
            <w:r>
              <w:rPr/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22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согласованию проектной документации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/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23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jc w:val="both"/>
              <w:rPr/>
            </w:pPr>
            <w:r>
              <w:rPr/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24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Требования по количеству экземпляров документации, передаваемой заказчику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25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>Дополнительные требования и особые условия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120" w:after="0"/>
              <w:jc w:val="both"/>
              <w:rPr/>
            </w:pPr>
            <w:r>
              <w:rPr/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jc w:val="both"/>
              <w:rPr/>
            </w:pPr>
            <w:r>
              <w:rPr/>
              <w:t>6. В обязанности Подрядчика входят работы по гидравлическому испытанию, дезинфекции, промывке  сети водоснабжения и восстановлению благоустройства в полном объеме.</w:t>
            </w:r>
          </w:p>
          <w:p>
            <w:pPr>
              <w:pStyle w:val="Normal"/>
              <w:spacing w:before="0" w:after="120"/>
              <w:jc w:val="both"/>
              <w:rPr/>
            </w:pPr>
            <w:r>
              <w:rPr/>
              <w:t>7.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>
          <w:bCs/>
          <w:kern w:val="2"/>
        </w:rPr>
      </w:pPr>
      <w:r>
        <w:rPr/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>
      <w:pPr>
        <w:pStyle w:val="Normal"/>
        <w:numPr>
          <w:ilvl w:val="0"/>
          <w:numId w:val="0"/>
        </w:numPr>
        <w:spacing w:before="240" w:after="0"/>
        <w:outlineLvl w:val="0"/>
        <w:rPr/>
      </w:pPr>
      <w:r>
        <w:rPr>
          <w:rFonts w:cs="Tahoma"/>
          <w:bCs/>
        </w:rPr>
        <w:t>Приложение №2: Реестр выполненных работ.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76"/>
        <w:ind w:left="-567" w:right="-284" w:hanging="0"/>
        <w:rPr>
          <w:rFonts w:cs="Tahoma"/>
        </w:rPr>
      </w:pPr>
      <w:r>
        <w:rPr>
          <w:rFonts w:cs="Tahoma"/>
        </w:rPr>
        <w:t>Первый заместитель главного управляющего директора</w:t>
      </w:r>
    </w:p>
    <w:p>
      <w:pPr>
        <w:pStyle w:val="Normal"/>
        <w:spacing w:lineRule="auto" w:line="276"/>
        <w:ind w:left="-567" w:right="-284" w:hanging="0"/>
        <w:rPr/>
      </w:pPr>
      <w:r>
        <w:rPr>
          <w:rFonts w:cs="Tahoma"/>
        </w:rPr>
        <w:t>ООО «Самарские коммунальные системы»                                                                       Д.С. Ракицкий</w:t>
      </w:r>
    </w:p>
    <w:p>
      <w:pPr>
        <w:pStyle w:val="Normal"/>
        <w:spacing w:before="24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1"/>
    <w:qFormat/>
    <w:rsid w:val="003e7c33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link w:val="20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2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55183-10C2-468E-B597-138E6390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Application>LibreOffice/6.3.4.2$Windows_X86_64 LibreOffice_project/60da17e045e08f1793c57c00ba83cdfce946d0aa</Application>
  <Pages>5</Pages>
  <Words>1172</Words>
  <Characters>8692</Characters>
  <CharactersWithSpaces>10078</CharactersWithSpaces>
  <Paragraphs>135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2017-01-19T03:19:00Z</dcterms:created>
  <dc:creator>WASQ</dc:creator>
  <dc:description/>
  <dc:language>ru-RU</dc:language>
  <cp:lastModifiedBy/>
  <cp:lastPrinted>2018-09-17T13:38:00Z</cp:lastPrinted>
  <dcterms:modified xsi:type="dcterms:W3CDTF">2022-04-28T12:10:11Z</dcterms:modified>
  <cp:revision>75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